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04D" w:rsidRDefault="00D7704D" w:rsidP="00964AC1">
      <w:pPr>
        <w:pStyle w:val="Sinespaciado"/>
      </w:pPr>
    </w:p>
    <w:p w:rsidR="00964AC1" w:rsidRDefault="00964AC1" w:rsidP="00964AC1">
      <w:pPr>
        <w:pStyle w:val="Sinespaciado"/>
      </w:pPr>
    </w:p>
    <w:p w:rsidR="00964AC1" w:rsidRDefault="00964AC1" w:rsidP="00964AC1">
      <w:pPr>
        <w:pStyle w:val="Sinespaciado"/>
      </w:pPr>
    </w:p>
    <w:p w:rsidR="00D7704D" w:rsidRDefault="00337D46" w:rsidP="000B216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64AC1">
        <w:rPr>
          <w:rFonts w:ascii="Arial" w:hAnsi="Arial" w:cs="Arial"/>
          <w:b/>
          <w:sz w:val="24"/>
          <w:szCs w:val="24"/>
        </w:rPr>
        <w:t>INSTITUTO TLAXCALTECA PARA PERSONAS CON DISCAPACIDAD</w:t>
      </w:r>
    </w:p>
    <w:p w:rsidR="00964AC1" w:rsidRDefault="00964AC1" w:rsidP="00964AC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923C81" w:rsidRPr="00964AC1" w:rsidRDefault="00923C81" w:rsidP="00964AC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7704D" w:rsidRPr="00964AC1" w:rsidRDefault="00337D46" w:rsidP="00923C8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64AC1">
        <w:rPr>
          <w:rFonts w:ascii="Arial" w:hAnsi="Arial" w:cs="Arial"/>
          <w:b/>
          <w:sz w:val="24"/>
          <w:szCs w:val="24"/>
        </w:rPr>
        <w:t>Plan estatal de desarrollo</w:t>
      </w:r>
    </w:p>
    <w:p w:rsidR="00D7704D" w:rsidRDefault="00337D46">
      <w:pPr>
        <w:spacing w:after="302"/>
        <w:ind w:left="1077"/>
        <w:rPr>
          <w:rFonts w:ascii="Arial" w:eastAsia="Arial" w:hAnsi="Arial" w:cs="Arial"/>
          <w:sz w:val="24"/>
          <w:szCs w:val="24"/>
        </w:rPr>
      </w:pPr>
      <w:r w:rsidRPr="00964AC1">
        <w:rPr>
          <w:rFonts w:ascii="Arial" w:eastAsia="Arial" w:hAnsi="Arial" w:cs="Arial"/>
          <w:sz w:val="24"/>
          <w:szCs w:val="24"/>
        </w:rPr>
        <w:t xml:space="preserve">  </w:t>
      </w:r>
    </w:p>
    <w:p w:rsidR="00923C81" w:rsidRPr="00964AC1" w:rsidRDefault="00923C81">
      <w:pPr>
        <w:spacing w:after="302"/>
        <w:ind w:left="1077"/>
        <w:rPr>
          <w:rFonts w:ascii="Arial" w:hAnsi="Arial" w:cs="Arial"/>
          <w:sz w:val="24"/>
          <w:szCs w:val="24"/>
        </w:rPr>
      </w:pPr>
    </w:p>
    <w:p w:rsidR="00D7704D" w:rsidRDefault="00337D46" w:rsidP="007B4B35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4B35">
        <w:rPr>
          <w:rFonts w:ascii="Arial" w:hAnsi="Arial" w:cs="Arial"/>
          <w:b/>
          <w:sz w:val="24"/>
          <w:szCs w:val="24"/>
          <w:u w:val="single"/>
        </w:rPr>
        <w:t>NO APLICA</w:t>
      </w:r>
    </w:p>
    <w:p w:rsidR="00923C81" w:rsidRPr="007B4B35" w:rsidRDefault="00923C81" w:rsidP="007B4B35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4B35" w:rsidRPr="007B4B35" w:rsidRDefault="00337D46" w:rsidP="007B4B3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4B35">
        <w:rPr>
          <w:rFonts w:ascii="Arial" w:hAnsi="Arial" w:cs="Arial"/>
          <w:sz w:val="24"/>
          <w:szCs w:val="24"/>
        </w:rPr>
        <w:t xml:space="preserve">En virtud de las atribuciones conferidas a </w:t>
      </w:r>
      <w:r w:rsidRPr="007B4B35">
        <w:rPr>
          <w:rFonts w:ascii="Arial" w:hAnsi="Arial" w:cs="Arial"/>
          <w:b/>
          <w:sz w:val="24"/>
          <w:szCs w:val="24"/>
        </w:rPr>
        <w:t>INSTITUTO TLAXCALTECA PARA PERSONAS CON DISCAPACIDAD</w:t>
      </w:r>
      <w:r w:rsidRPr="007B4B35">
        <w:rPr>
          <w:rFonts w:ascii="Arial" w:hAnsi="Arial" w:cs="Arial"/>
          <w:sz w:val="24"/>
          <w:szCs w:val="24"/>
        </w:rPr>
        <w:t xml:space="preserve"> en el Artículo 61 de la Ley para Personas con discapacidad del Estado de Tlaxcala, no aplica a esta dependencia/entidad, publicar la información dispuesta en el </w:t>
      </w:r>
      <w:r w:rsidRPr="00923C81">
        <w:rPr>
          <w:rFonts w:ascii="Arial" w:hAnsi="Arial" w:cs="Arial"/>
          <w:b/>
          <w:sz w:val="24"/>
          <w:szCs w:val="24"/>
        </w:rPr>
        <w:t>Artículo 64, fracción I, inciso a</w:t>
      </w:r>
      <w:r w:rsidR="007B4B35" w:rsidRPr="007B4B35">
        <w:rPr>
          <w:rFonts w:ascii="Arial" w:hAnsi="Arial" w:cs="Arial"/>
          <w:sz w:val="24"/>
          <w:szCs w:val="24"/>
        </w:rPr>
        <w:t>,</w:t>
      </w:r>
      <w:r w:rsidRPr="007B4B35">
        <w:rPr>
          <w:rFonts w:ascii="Arial" w:hAnsi="Arial" w:cs="Arial"/>
          <w:sz w:val="24"/>
          <w:szCs w:val="24"/>
        </w:rPr>
        <w:t xml:space="preserve"> de la Ley de Transparencia y Acceso a la Información Pública del Estado de Tlaxcala.</w:t>
      </w:r>
    </w:p>
    <w:p w:rsidR="007B4B35" w:rsidRDefault="007B4B35" w:rsidP="007B4B3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7B4B35" w:rsidRDefault="007B4B35" w:rsidP="007B4B35">
      <w:pPr>
        <w:pStyle w:val="Sinespaciado"/>
        <w:jc w:val="both"/>
        <w:rPr>
          <w:rFonts w:ascii="Arial" w:eastAsia="Arial" w:hAnsi="Arial" w:cs="Arial"/>
          <w:b/>
        </w:rPr>
      </w:pPr>
    </w:p>
    <w:p w:rsidR="00D7704D" w:rsidRPr="00923C81" w:rsidRDefault="00337D46" w:rsidP="00923C81">
      <w:pPr>
        <w:pStyle w:val="Sinespaciado"/>
        <w:ind w:left="4678"/>
        <w:rPr>
          <w:rFonts w:ascii="Arial" w:eastAsia="Arial" w:hAnsi="Arial" w:cs="Arial"/>
          <w:sz w:val="18"/>
          <w:szCs w:val="18"/>
        </w:rPr>
      </w:pPr>
      <w:r w:rsidRPr="00923C81">
        <w:rPr>
          <w:rFonts w:ascii="Arial" w:eastAsia="Arial" w:hAnsi="Arial" w:cs="Arial"/>
          <w:b/>
          <w:sz w:val="18"/>
          <w:szCs w:val="18"/>
        </w:rPr>
        <w:t>Departamento:</w:t>
      </w:r>
      <w:r w:rsidRPr="00923C81">
        <w:rPr>
          <w:rFonts w:ascii="Arial" w:eastAsia="Arial" w:hAnsi="Arial" w:cs="Arial"/>
          <w:sz w:val="18"/>
          <w:szCs w:val="18"/>
        </w:rPr>
        <w:t xml:space="preserve"> Unidad de Transparencia</w:t>
      </w:r>
    </w:p>
    <w:p w:rsidR="007B4B35" w:rsidRPr="00923C81" w:rsidRDefault="007B4B35" w:rsidP="00923C81">
      <w:pPr>
        <w:pStyle w:val="Sinespaciado"/>
        <w:ind w:left="4678"/>
        <w:rPr>
          <w:rFonts w:ascii="Arial" w:hAnsi="Arial" w:cs="Arial"/>
          <w:sz w:val="18"/>
          <w:szCs w:val="18"/>
        </w:rPr>
      </w:pPr>
      <w:r w:rsidRPr="00923C81">
        <w:rPr>
          <w:rFonts w:ascii="Arial" w:eastAsia="Arial" w:hAnsi="Arial" w:cs="Arial"/>
          <w:b/>
          <w:sz w:val="18"/>
          <w:szCs w:val="18"/>
        </w:rPr>
        <w:t>Fecha de Actualización</w:t>
      </w:r>
      <w:r w:rsidRPr="00923C81">
        <w:rPr>
          <w:rFonts w:ascii="Arial" w:eastAsia="Arial" w:hAnsi="Arial" w:cs="Arial"/>
          <w:sz w:val="18"/>
          <w:szCs w:val="18"/>
        </w:rPr>
        <w:t xml:space="preserve">: </w:t>
      </w:r>
      <w:r w:rsidR="00E31E32">
        <w:rPr>
          <w:rFonts w:ascii="Arial" w:eastAsia="Arial" w:hAnsi="Arial" w:cs="Arial"/>
          <w:sz w:val="18"/>
          <w:szCs w:val="18"/>
        </w:rPr>
        <w:t>05 de julio de 2018</w:t>
      </w:r>
    </w:p>
    <w:p w:rsidR="007B4B35" w:rsidRPr="00923C81" w:rsidRDefault="00337D46" w:rsidP="00923C81">
      <w:pPr>
        <w:pStyle w:val="Sinespaciado"/>
        <w:ind w:left="4678"/>
        <w:rPr>
          <w:sz w:val="18"/>
          <w:szCs w:val="18"/>
        </w:rPr>
      </w:pPr>
      <w:r w:rsidRPr="00923C81">
        <w:rPr>
          <w:rFonts w:ascii="Arial" w:eastAsia="Arial" w:hAnsi="Arial" w:cs="Arial"/>
          <w:b/>
          <w:sz w:val="18"/>
          <w:szCs w:val="18"/>
        </w:rPr>
        <w:t>Domicilio:</w:t>
      </w:r>
      <w:r w:rsidRPr="00923C81">
        <w:rPr>
          <w:rFonts w:ascii="Arial" w:eastAsia="Arial" w:hAnsi="Arial" w:cs="Arial"/>
          <w:sz w:val="18"/>
          <w:szCs w:val="18"/>
        </w:rPr>
        <w:t xml:space="preserve"> 16 de septiembre S/N, El Carmen</w:t>
      </w:r>
    </w:p>
    <w:p w:rsidR="00D7704D" w:rsidRPr="00923C81" w:rsidRDefault="00337D46" w:rsidP="00923C81">
      <w:pPr>
        <w:pStyle w:val="Sinespaciado"/>
        <w:ind w:left="4678"/>
        <w:rPr>
          <w:sz w:val="18"/>
          <w:szCs w:val="18"/>
        </w:rPr>
      </w:pPr>
      <w:r w:rsidRPr="00923C81">
        <w:rPr>
          <w:rFonts w:ascii="Arial" w:eastAsia="Arial" w:hAnsi="Arial" w:cs="Arial"/>
          <w:b/>
          <w:sz w:val="18"/>
          <w:szCs w:val="18"/>
        </w:rPr>
        <w:t>Teléfono:</w:t>
      </w:r>
      <w:r w:rsidRPr="00923C81">
        <w:rPr>
          <w:rFonts w:ascii="Arial" w:eastAsia="Arial" w:hAnsi="Arial" w:cs="Arial"/>
          <w:sz w:val="18"/>
          <w:szCs w:val="18"/>
        </w:rPr>
        <w:t xml:space="preserve"> 2411131976</w:t>
      </w:r>
    </w:p>
    <w:p w:rsidR="00EB70F2" w:rsidRDefault="00337D46" w:rsidP="00923C81">
      <w:pPr>
        <w:pStyle w:val="Sinespaciado"/>
        <w:ind w:left="4678"/>
        <w:rPr>
          <w:rFonts w:ascii="Arial" w:eastAsia="Arial" w:hAnsi="Arial" w:cs="Arial"/>
          <w:sz w:val="18"/>
          <w:szCs w:val="18"/>
        </w:rPr>
      </w:pPr>
      <w:r w:rsidRPr="00923C81">
        <w:rPr>
          <w:rFonts w:ascii="Arial" w:eastAsia="Arial" w:hAnsi="Arial" w:cs="Arial"/>
          <w:b/>
          <w:sz w:val="18"/>
          <w:szCs w:val="18"/>
        </w:rPr>
        <w:t>Correo Electrónico:</w:t>
      </w:r>
      <w:r w:rsidRPr="00923C81">
        <w:rPr>
          <w:rFonts w:ascii="Arial" w:eastAsia="Arial" w:hAnsi="Arial" w:cs="Arial"/>
          <w:sz w:val="18"/>
          <w:szCs w:val="18"/>
        </w:rPr>
        <w:t xml:space="preserve"> </w:t>
      </w:r>
      <w:hyperlink r:id="rId6" w:history="1">
        <w:r w:rsidR="00EB70F2" w:rsidRPr="00D73E12">
          <w:rPr>
            <w:rStyle w:val="Hipervnculo"/>
            <w:rFonts w:ascii="Arial" w:eastAsia="Arial" w:hAnsi="Arial" w:cs="Arial"/>
            <w:sz w:val="18"/>
            <w:szCs w:val="18"/>
          </w:rPr>
          <w:t>anarosas.itpcd@gmail.com</w:t>
        </w:r>
      </w:hyperlink>
    </w:p>
    <w:p w:rsidR="00D7704D" w:rsidRDefault="00337D46" w:rsidP="00EB70F2">
      <w:pPr>
        <w:pStyle w:val="Sinespaciado"/>
        <w:ind w:left="4678"/>
        <w:rPr>
          <w:rFonts w:ascii="Arial" w:eastAsia="Arial" w:hAnsi="Arial" w:cs="Arial"/>
          <w:sz w:val="18"/>
          <w:szCs w:val="18"/>
        </w:rPr>
      </w:pPr>
      <w:r w:rsidRPr="00923C81">
        <w:rPr>
          <w:rFonts w:ascii="Arial" w:eastAsia="Arial" w:hAnsi="Arial" w:cs="Arial"/>
          <w:sz w:val="18"/>
          <w:szCs w:val="18"/>
        </w:rPr>
        <w:t xml:space="preserve"> </w:t>
      </w:r>
      <w:r w:rsidRPr="00923C81">
        <w:rPr>
          <w:rFonts w:ascii="Arial" w:eastAsia="Arial" w:hAnsi="Arial" w:cs="Arial"/>
          <w:b/>
          <w:sz w:val="18"/>
          <w:szCs w:val="18"/>
        </w:rPr>
        <w:t>Horario de Atención:</w:t>
      </w:r>
      <w:r w:rsidRPr="00923C81">
        <w:rPr>
          <w:rFonts w:ascii="Arial" w:eastAsia="Arial" w:hAnsi="Arial" w:cs="Arial"/>
          <w:sz w:val="18"/>
          <w:szCs w:val="18"/>
        </w:rPr>
        <w:t xml:space="preserve"> 8:00 a 14:00 y 15:00 a 17:00 </w:t>
      </w:r>
      <w:proofErr w:type="spellStart"/>
      <w:r w:rsidRPr="00923C81">
        <w:rPr>
          <w:rFonts w:ascii="Arial" w:eastAsia="Arial" w:hAnsi="Arial" w:cs="Arial"/>
          <w:sz w:val="18"/>
          <w:szCs w:val="18"/>
        </w:rPr>
        <w:t>hrs</w:t>
      </w:r>
      <w:proofErr w:type="spellEnd"/>
      <w:r w:rsidRPr="00923C81">
        <w:rPr>
          <w:rFonts w:ascii="Arial" w:eastAsia="Arial" w:hAnsi="Arial" w:cs="Arial"/>
          <w:sz w:val="18"/>
          <w:szCs w:val="18"/>
        </w:rPr>
        <w:t>.</w:t>
      </w:r>
    </w:p>
    <w:p w:rsidR="00327FCA" w:rsidRPr="00923C81" w:rsidRDefault="00327FCA" w:rsidP="00327FCA">
      <w:pPr>
        <w:pStyle w:val="Sinespaciado"/>
        <w:ind w:left="4678"/>
        <w:rPr>
          <w:rFonts w:ascii="Arial" w:eastAsia="Arial" w:hAnsi="Arial" w:cs="Arial"/>
          <w:sz w:val="18"/>
          <w:szCs w:val="18"/>
        </w:rPr>
      </w:pPr>
      <w:r w:rsidRPr="00923C81">
        <w:rPr>
          <w:rFonts w:ascii="Arial" w:eastAsia="Arial" w:hAnsi="Arial" w:cs="Arial"/>
          <w:b/>
          <w:sz w:val="18"/>
          <w:szCs w:val="18"/>
        </w:rPr>
        <w:t>Fecha de Validación</w:t>
      </w:r>
      <w:r w:rsidRPr="00923C81">
        <w:rPr>
          <w:rFonts w:ascii="Arial" w:eastAsia="Arial" w:hAnsi="Arial" w:cs="Arial"/>
          <w:sz w:val="18"/>
          <w:szCs w:val="18"/>
        </w:rPr>
        <w:t xml:space="preserve">: </w:t>
      </w:r>
      <w:r w:rsidR="002D69FF">
        <w:rPr>
          <w:rFonts w:ascii="Arial" w:eastAsia="Arial" w:hAnsi="Arial" w:cs="Arial"/>
          <w:sz w:val="18"/>
          <w:szCs w:val="18"/>
        </w:rPr>
        <w:t>1</w:t>
      </w:r>
      <w:r w:rsidR="00E31E32">
        <w:rPr>
          <w:rFonts w:ascii="Arial" w:eastAsia="Arial" w:hAnsi="Arial" w:cs="Arial"/>
          <w:sz w:val="18"/>
          <w:szCs w:val="18"/>
        </w:rPr>
        <w:t>0 de julio de 2018</w:t>
      </w:r>
      <w:bookmarkStart w:id="0" w:name="_GoBack"/>
      <w:bookmarkEnd w:id="0"/>
    </w:p>
    <w:p w:rsidR="00923C81" w:rsidRDefault="00923C81" w:rsidP="00923C81">
      <w:pPr>
        <w:pStyle w:val="Sinespaciado"/>
        <w:ind w:left="4678"/>
        <w:rPr>
          <w:sz w:val="18"/>
          <w:szCs w:val="18"/>
        </w:rPr>
      </w:pPr>
    </w:p>
    <w:p w:rsidR="00923C81" w:rsidRDefault="00923C81" w:rsidP="00923C81">
      <w:pPr>
        <w:pStyle w:val="Sinespaciado"/>
        <w:ind w:left="4678"/>
        <w:rPr>
          <w:sz w:val="18"/>
          <w:szCs w:val="18"/>
        </w:rPr>
      </w:pPr>
    </w:p>
    <w:p w:rsidR="00D7704D" w:rsidRDefault="00517501" w:rsidP="007B4B35">
      <w:pPr>
        <w:spacing w:after="0"/>
      </w:pPr>
      <w:hyperlink r:id="rId7">
        <w:r w:rsidR="00337D46">
          <w:rPr>
            <w:rFonts w:ascii="Arial" w:eastAsia="Arial" w:hAnsi="Arial" w:cs="Arial"/>
            <w:sz w:val="2"/>
          </w:rPr>
          <w:t>Powered by TCPDF (www.tcpdf.org)</w:t>
        </w:r>
      </w:hyperlink>
    </w:p>
    <w:sectPr w:rsidR="00D7704D" w:rsidSect="007B4B35">
      <w:headerReference w:type="default" r:id="rId8"/>
      <w:pgSz w:w="12240" w:h="15840"/>
      <w:pgMar w:top="2835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501" w:rsidRDefault="00517501" w:rsidP="00964AC1">
      <w:pPr>
        <w:spacing w:after="0" w:line="240" w:lineRule="auto"/>
      </w:pPr>
      <w:r>
        <w:separator/>
      </w:r>
    </w:p>
  </w:endnote>
  <w:endnote w:type="continuationSeparator" w:id="0">
    <w:p w:rsidR="00517501" w:rsidRDefault="00517501" w:rsidP="0096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501" w:rsidRDefault="00517501" w:rsidP="00964AC1">
      <w:pPr>
        <w:spacing w:after="0" w:line="240" w:lineRule="auto"/>
      </w:pPr>
      <w:r>
        <w:separator/>
      </w:r>
    </w:p>
  </w:footnote>
  <w:footnote w:type="continuationSeparator" w:id="0">
    <w:p w:rsidR="00517501" w:rsidRDefault="00517501" w:rsidP="0096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AC1" w:rsidRDefault="00964AC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1CD39" wp14:editId="244AD6E1">
          <wp:simplePos x="0" y="0"/>
          <wp:positionH relativeFrom="column">
            <wp:posOffset>581025</wp:posOffset>
          </wp:positionH>
          <wp:positionV relativeFrom="paragraph">
            <wp:posOffset>-57150</wp:posOffset>
          </wp:positionV>
          <wp:extent cx="5016754" cy="1187958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754" cy="1187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4AC1" w:rsidRDefault="00964A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4D"/>
    <w:rsid w:val="000B216C"/>
    <w:rsid w:val="002D69FF"/>
    <w:rsid w:val="00327FCA"/>
    <w:rsid w:val="00337D46"/>
    <w:rsid w:val="00517501"/>
    <w:rsid w:val="00727494"/>
    <w:rsid w:val="007B4B35"/>
    <w:rsid w:val="00804A33"/>
    <w:rsid w:val="00885185"/>
    <w:rsid w:val="00923C81"/>
    <w:rsid w:val="00964AC1"/>
    <w:rsid w:val="00A42CFA"/>
    <w:rsid w:val="00CB35AA"/>
    <w:rsid w:val="00D23ACF"/>
    <w:rsid w:val="00D7704D"/>
    <w:rsid w:val="00E31E32"/>
    <w:rsid w:val="00EB70F2"/>
    <w:rsid w:val="00EE0056"/>
    <w:rsid w:val="00F52131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7BD9C"/>
  <w15:docId w15:val="{0034722A-4C18-4952-99D0-A0A7F5A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4AC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964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AC1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64A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AC1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EB7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cpd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rosas.itpc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 aplica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aplica</dc:title>
  <dc:subject>No aplica</dc:subject>
  <dc:creator>C.E. - Dirección de Informática</dc:creator>
  <cp:keywords>transparencia no aplica TCPDF</cp:keywords>
  <cp:lastModifiedBy>marce</cp:lastModifiedBy>
  <cp:revision>8</cp:revision>
  <dcterms:created xsi:type="dcterms:W3CDTF">2017-11-16T15:59:00Z</dcterms:created>
  <dcterms:modified xsi:type="dcterms:W3CDTF">2018-07-16T19:11:00Z</dcterms:modified>
</cp:coreProperties>
</file>